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2516505</wp:posOffset>
            </wp:positionH>
            <wp:positionV relativeFrom="paragraph">
              <wp:posOffset>25400</wp:posOffset>
            </wp:positionV>
            <wp:extent cx="770255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  <w:r>
        <w:rPr>
          <w:bCs/>
          <w:sz w:val="24"/>
          <w:szCs w:val="24"/>
        </w:rPr>
        <w:t xml:space="preserve">              </w:t>
      </w:r>
      <w:r>
        <w:rPr>
          <w:rFonts w:cs="Times New Roman"/>
          <w:sz w:val="26"/>
          <w:szCs w:val="26"/>
        </w:rPr>
        <w:t xml:space="preserve">                            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СОБРАНИЕ ДЕПУТАТОВ                 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от 18 октября 2023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с. Варна                                                      № 89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Методику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расчёта объёма межбюджетных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трансфертов для осуществления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переданных полномочий,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предоставляемых бюджетам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сельских поселений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из бюджета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  <w:bookmarkStart w:id="0" w:name="_Hlk147831781"/>
      <w:bookmarkEnd w:id="0"/>
    </w:p>
    <w:p>
      <w:pPr>
        <w:pStyle w:val="NoSpacing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rFonts w:cs="Times New Roman"/>
          <w:sz w:val="28"/>
          <w:szCs w:val="28"/>
        </w:rPr>
        <w:t>На основании статьи 142.4 Бюджетного кодекса Российской Федерации, части 4 статьи 15, Федерального закона от 06.10.2003 г. № 131-ФЗ «Об общих принципах организации местного самоуправления в Российской Федерации», рекомендаций контрольно-счётной палаты Варненского муниципального района Челябинской области, Устава Варненского муниципального района, Собрание депутатов Варненского муниципального района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rFonts w:cs="Arial"/>
          <w:sz w:val="24"/>
        </w:rPr>
      </w:pPr>
      <w:r>
        <w:rPr>
          <w:b/>
          <w:sz w:val="28"/>
          <w:szCs w:val="28"/>
        </w:rPr>
        <w:t>РЕШАЕТ:</w:t>
      </w:r>
    </w:p>
    <w:p>
      <w:pPr>
        <w:pStyle w:val="ConsPlusNormal"/>
        <w:widowControl/>
        <w:ind w:hanging="0"/>
        <w:jc w:val="center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Внести в  Методику расчёта объёма межбюджетных трансфертов для осуществления  переданных полномочий, предоставляемых бюджетам сельских поселений Варненского муниципального района из бюджета Варненского муниципального района, утвержденную Решением Собрания депутатов Варненского муниципального района от 17.12.2020г.  № 42 следующие изменения:</w:t>
      </w:r>
    </w:p>
    <w:p>
      <w:pPr>
        <w:pStyle w:val="ConsPlusNormal"/>
        <w:widowControl/>
        <w:ind w:firstLine="708"/>
        <w:jc w:val="both"/>
        <w:rPr>
          <w:sz w:val="24"/>
        </w:rPr>
      </w:pPr>
      <w:r>
        <w:rPr>
          <w:rFonts w:cs="Times New Roman"/>
          <w:b/>
          <w:bCs/>
          <w:sz w:val="28"/>
          <w:szCs w:val="28"/>
        </w:rPr>
        <w:t>в пункте 2 подпункт а)</w:t>
      </w:r>
      <w:r>
        <w:rPr>
          <w:rFonts w:cs="Times New Roman"/>
          <w:sz w:val="28"/>
          <w:szCs w:val="28"/>
        </w:rPr>
        <w:t xml:space="preserve"> изложить в следующей редакции: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rFonts w:cs="Times New Roman"/>
          <w:sz w:val="28"/>
          <w:szCs w:val="28"/>
        </w:rPr>
        <w:t>«а) Vi = (Vакц/ Sобщ )*Si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rFonts w:cs="Times New Roman"/>
          <w:sz w:val="28"/>
          <w:szCs w:val="28"/>
        </w:rPr>
        <w:t>Vi - объем иных межбюджетных трансфертов для осуществления переданных полномочий, предоставленных бюджету i-го сельского поселения в границах Варненского муниципального района из бюджета Варненского муниципального района;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Vакц – общий объем поступлений по акцизам в бюджете района;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rFonts w:cs="Times New Roman"/>
          <w:sz w:val="28"/>
          <w:szCs w:val="28"/>
        </w:rPr>
        <w:t>Sобщ – общая протяжённость дорог муниципального значения района на 01 января года, предшествующего очередному финансовому году;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rFonts w:cs="Times New Roman"/>
          <w:sz w:val="28"/>
          <w:szCs w:val="28"/>
        </w:rPr>
        <w:t>Si – протяжённость дорог муниципального значения i-го поселения на 01 января года, предшествующего очередному финансовому году.».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Настоящее Решение обнародовать на информационном стенде и официальном сайте </w:t>
      </w:r>
      <w:r>
        <w:rPr>
          <w:rFonts w:cs="Times New Roman" w:ascii="Times New Roman" w:hAnsi="Times New Roman"/>
          <w:color w:val="000000"/>
          <w:spacing w:val="-1"/>
          <w:sz w:val="28"/>
          <w:szCs w:val="28"/>
        </w:rPr>
        <w:t xml:space="preserve">администрации  Варненского муниципального района </w:t>
      </w:r>
      <w:r>
        <w:rPr>
          <w:rFonts w:cs="Times New Roman" w:ascii="Times New Roman" w:hAnsi="Times New Roman"/>
          <w:bCs/>
          <w:sz w:val="28"/>
          <w:szCs w:val="28"/>
        </w:rPr>
        <w:t>в сети «Интернет».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3.Настоящее Решение вступает в силу со дня его официального опубликования (обнародования).</w:t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</w:t>
      </w:r>
      <w:r>
        <w:rPr>
          <w:rFonts w:cs="Times New Roman" w:ascii="Times New Roman" w:hAnsi="Times New Roman"/>
          <w:b/>
          <w:sz w:val="28"/>
          <w:szCs w:val="28"/>
        </w:rPr>
        <w:t>лава Варненского                                       Председатель Собрания депутатов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</w:t>
        <w:tab/>
        <w:t xml:space="preserve">                  Варненского муниципального района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>________________ К.Ю. Моисеев</w:t>
        <w:tab/>
        <w:t xml:space="preserve"> _____________ А.А. Кормилицын</w:t>
      </w:r>
    </w:p>
    <w:sectPr>
      <w:footerReference w:type="default" r:id="rId3"/>
      <w:type w:val="nextPage"/>
      <w:pgSz w:w="11906" w:h="16838"/>
      <w:pgMar w:left="1440" w:right="851" w:header="0" w:top="567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58.2pt;margin-top:0.05pt;width:22.45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2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D9D1-CB1B-494D-8292-4E55C460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2310</TotalTime>
  <Application>LibreOffice/6.4.0.3$Windows_X86_64 LibreOffice_project/b0a288ab3d2d4774cb44b62f04d5d28733ac6df8</Application>
  <Pages>2</Pages>
  <Words>248</Words>
  <Characters>1880</Characters>
  <CharactersWithSpaces>2379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2023-10-23T15:18:03Z</cp:lastPrinted>
  <dcterms:modified xsi:type="dcterms:W3CDTF">2023-10-23T15:18:32Z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